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D5516A" w:rsidRDefault="006D3604" w:rsidP="0041690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Постановление</w:t>
            </w:r>
            <w:r w:rsidRPr="006D3604">
              <w:rPr>
                <w:b/>
                <w:bCs/>
                <w:color w:val="000000"/>
                <w:sz w:val="26"/>
                <w:szCs w:val="26"/>
              </w:rPr>
              <w:t xml:space="preserve"> Правительства Белгородской области</w:t>
            </w:r>
          </w:p>
          <w:p w:rsidR="0096181C" w:rsidRPr="0096181C" w:rsidRDefault="002015F6" w:rsidP="009618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2015F6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96181C" w:rsidRPr="0096181C">
              <w:rPr>
                <w:b/>
                <w:bCs/>
                <w:color w:val="000000"/>
                <w:sz w:val="26"/>
                <w:szCs w:val="26"/>
              </w:rPr>
              <w:t xml:space="preserve">О внесении изменений в постановление </w:t>
            </w:r>
          </w:p>
          <w:p w:rsidR="0096181C" w:rsidRPr="0096181C" w:rsidRDefault="0096181C" w:rsidP="009618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6181C">
              <w:rPr>
                <w:b/>
                <w:bCs/>
                <w:color w:val="000000"/>
                <w:sz w:val="26"/>
                <w:szCs w:val="26"/>
              </w:rPr>
              <w:t xml:space="preserve">Правительства Белгородской области </w:t>
            </w:r>
          </w:p>
          <w:p w:rsidR="002015F6" w:rsidRDefault="0096181C" w:rsidP="0096181C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6181C">
              <w:rPr>
                <w:b/>
                <w:bCs/>
                <w:color w:val="000000"/>
                <w:sz w:val="26"/>
                <w:szCs w:val="26"/>
              </w:rPr>
              <w:t>от 21 марта 2022 года № 154-пп</w:t>
            </w:r>
            <w:r w:rsidR="002015F6" w:rsidRPr="002015F6">
              <w:rPr>
                <w:b/>
                <w:bCs/>
                <w:color w:val="000000"/>
                <w:sz w:val="26"/>
                <w:szCs w:val="26"/>
              </w:rPr>
              <w:t xml:space="preserve">» </w:t>
            </w:r>
          </w:p>
          <w:p w:rsidR="00064758" w:rsidRDefault="00CA5C68" w:rsidP="002015F6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475BE2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75BE2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96181C" w:rsidRPr="00D36E3F" w:rsidRDefault="0096181C" w:rsidP="00D36E3F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6181C">
              <w:rPr>
                <w:rFonts w:eastAsia="Calibri"/>
                <w:sz w:val="28"/>
                <w:szCs w:val="28"/>
                <w:lang w:eastAsia="en-US"/>
              </w:rPr>
              <w:t xml:space="preserve">Во исполнение части 65.1 статьи 112 Федерального закона от 5 апреля </w:t>
            </w:r>
            <w:r w:rsidR="00D36E3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D36E3F">
              <w:rPr>
                <w:rFonts w:eastAsia="Calibri"/>
                <w:sz w:val="28"/>
                <w:szCs w:val="28"/>
                <w:lang w:eastAsia="en-US"/>
              </w:rPr>
              <w:t>2013 года № 44-ФЗ «О контрактной системе в сфере закупок товаров, работ, услуг  для обеспечения государственных и муниципальных нужд»                                (далее – Закон № 44-ФЗ) принято постановление Правительства Белгородской области от 21 марта 2022 года № 154-пп «Об изменении в 2022 году существенных условий контрактов на поставку товаров, работ, услуг, заключенных для обеспечения государственных</w:t>
            </w:r>
            <w:proofErr w:type="gramEnd"/>
            <w:r w:rsidRPr="00D36E3F">
              <w:rPr>
                <w:rFonts w:eastAsia="Calibri"/>
                <w:sz w:val="28"/>
                <w:szCs w:val="28"/>
                <w:lang w:eastAsia="en-US"/>
              </w:rPr>
              <w:t xml:space="preserve"> и муниципальных нужд Белгородской области» (далее – Постановление № 154-пп).</w:t>
            </w:r>
          </w:p>
          <w:p w:rsidR="0096181C" w:rsidRPr="0096181C" w:rsidRDefault="0096181C" w:rsidP="0096181C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6181C">
              <w:rPr>
                <w:rFonts w:eastAsia="Calibri"/>
                <w:sz w:val="28"/>
                <w:szCs w:val="28"/>
                <w:lang w:eastAsia="en-US"/>
              </w:rPr>
              <w:t>Правительством Российской Федерации в соответствии с указанной нормой также могут устанавливаться конкретные случаи и порядок изменений существенных условий контрактов на поставку товаров, выполнение работ, оказание услуг, заключенных для обеспечения государственных нужд, и в указанных нормативных правовых актах могут содержаться рекомендации  о принятии на уровне субъекта Российской Федерации и муниципальном уровне аналогичных решений.</w:t>
            </w:r>
            <w:proofErr w:type="gramEnd"/>
          </w:p>
          <w:p w:rsidR="0096181C" w:rsidRPr="0096181C" w:rsidRDefault="0096181C" w:rsidP="0096181C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96181C">
              <w:rPr>
                <w:rFonts w:eastAsia="Calibri"/>
                <w:sz w:val="28"/>
                <w:szCs w:val="28"/>
                <w:lang w:eastAsia="en-US"/>
              </w:rPr>
              <w:t>Пунктом 3 постановления Правительством Российской Федерации                                  от 28 июня 2022 года № 1148 «Об изменении существенных условий государственных контрактов, предметом которых являются ремонт                                   и (или) содержание автомобильных дорог общего пользования федерального значения, и о внесении изменения в постановление Правительства Российской Федерации от 9 августа 2021 года № 1315» высшим исполнительным органам субъектов Российской Федерации и местным администрациям рекомендовано принять аналогичные меры в</w:t>
            </w:r>
            <w:proofErr w:type="gramEnd"/>
            <w:r w:rsidRPr="0096181C">
              <w:rPr>
                <w:rFonts w:eastAsia="Calibri"/>
                <w:sz w:val="28"/>
                <w:szCs w:val="28"/>
                <w:lang w:eastAsia="en-US"/>
              </w:rPr>
              <w:t xml:space="preserve"> связи с увеличением цен на строительные ресурсы.</w:t>
            </w:r>
          </w:p>
          <w:p w:rsidR="00416900" w:rsidRPr="0096181C" w:rsidRDefault="0096181C" w:rsidP="0096181C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6181C">
              <w:rPr>
                <w:rFonts w:eastAsia="Calibri"/>
                <w:sz w:val="28"/>
                <w:szCs w:val="28"/>
                <w:lang w:eastAsia="en-US"/>
              </w:rPr>
              <w:t xml:space="preserve">Принятое постановление Правительства Российской Федерации приведет                     к конфликту применения Постановления № 154-пп. 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  <w:bookmarkStart w:id="0" w:name="_GoBack"/>
            <w:bookmarkEnd w:id="0"/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416900"/>
    <w:rsid w:val="00475BE2"/>
    <w:rsid w:val="004D13F7"/>
    <w:rsid w:val="006D3604"/>
    <w:rsid w:val="00773956"/>
    <w:rsid w:val="00824AAB"/>
    <w:rsid w:val="008D6C91"/>
    <w:rsid w:val="00940899"/>
    <w:rsid w:val="0096181C"/>
    <w:rsid w:val="00A871E0"/>
    <w:rsid w:val="00AF0AE9"/>
    <w:rsid w:val="00C40DCF"/>
    <w:rsid w:val="00CA5C68"/>
    <w:rsid w:val="00D36E3F"/>
    <w:rsid w:val="00D50EA8"/>
    <w:rsid w:val="00D5516A"/>
    <w:rsid w:val="00E61156"/>
    <w:rsid w:val="00E961A8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20</cp:revision>
  <cp:lastPrinted>2019-12-17T12:08:00Z</cp:lastPrinted>
  <dcterms:created xsi:type="dcterms:W3CDTF">2020-06-30T09:05:00Z</dcterms:created>
  <dcterms:modified xsi:type="dcterms:W3CDTF">2023-02-10T16:01:00Z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